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p14:paraId="03F0E5EB" wp14:textId="79B8FD9B">
      <w:r w:rsidR="5AA86793">
        <w:rPr/>
        <w:t xml:space="preserve">MEGAN GREHL is an international design collective founded in 2014 that specializes both in architectural and interior design, with experience ranging from boutique commercial spaces to bespoke residences. </w:t>
      </w:r>
    </w:p>
    <w:p xmlns:wp14="http://schemas.microsoft.com/office/word/2010/wordml" w:rsidP="5AA86793" wp14:paraId="2C016EF6" wp14:textId="59EF63B6">
      <w:pPr>
        <w:pStyle w:val="Normal"/>
      </w:pPr>
      <w:r w:rsidR="5AA86793">
        <w:rPr/>
        <w:t>With each project, we cultivate a specific design concept that strives to reach the perfect alchemy of monumentality and intricacy, while capturing our client’s style and functional needs and injecting MEGAN GREHL’s taste, boldness and intrigue. Once this essence has been distilled, the resulting design language is channeled throughout the project, saturating all decisions from the architectural massing to the custom hardware mechanisms to the commissioned art installations to the hidden storage features. This holistic approach allows each project to reverberate in its uniqueness while embodying the MEGAN GREHL aesthetic of sculptural gestures, unexpected proportions, and layered textures. The potent result is a seduction of the mind, body, and soul. Collectively, our seven-person studio is proficient in English, Mandarin, French, Spanish and Turkish. We pride ourselves in nurturing client relationships and sustaining top quality deliverables around the globe with projects from Shanghai to New York, the French Alps to Miami. Our experience ranges from boutique commercial spaces and bespoke residences to Fortune 500 branding revitalizations and mountain-top ski resorts. We are eager to bring our skills and talent to other locations and clients, domestic and abroad, while maintaining our fiercely maternal commitment to our designs and their meticulous development.</w:t>
      </w:r>
    </w:p>
    <w:p xmlns:wp14="http://schemas.microsoft.com/office/word/2010/wordml" wp14:paraId="2C078E63" wp14:textId="136A1582"/>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CC054D7"/>
    <w:rsid w:val="5AA86793"/>
    <w:rsid w:val="5CC054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A54AFF"/>
  <w15:chartTrackingRefBased/>
  <w15:docId w15:val="{8C4BE864-C55D-479B-96F0-D01E577F8F8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2026-07-20T21:26:53.0429571Z</dcterms:created>
  <dcterms:modified xsi:type="dcterms:W3CDTF">2026-07-20T21:27:06.6419647Z</dcterms:modified>
  <dc:creator>Magrino Agency</dc:creator>
  <lastModifiedBy>Magrino Agency</lastModifiedBy>
</coreProperties>
</file>