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29BC80C3">
      <w:r w:rsidR="42B6106E">
        <w:rPr/>
        <w:t>Eve Jean is the Founder and Creative Director of Eve Jean Interiors, a New York-based full-service interior design firm known for creating intentional spaces that extend beyond aesthetics. Influenced by her Haitian heritage and global perspective, Eve approaches design with the belief that our surroundings have a profound influence on how we feel, experience life, and engage with the world around us. Her portfolio spans projects throughout the United States and internationally, bringing a globally informed perspective to every project. Through a thoughtful and highly personalized approach, she creates environments that balance beauty, purpose, and functionality while honoring the unique character of each space. Inspired by the profound impact thoughtfully designed environments can have on our daily lives, Eve believes great design should not only be seen but felt. Her work and expertise have been featured in Martha Stewart, Better Homes &amp; Gardens, Business of Home, Apartment Therapy, and other leading design and lifestyle publications. Her work reflects a belief that thoughtfully designed spaces have the power to restore, inspire, and enrich everyday life.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499172"/>
    <w:rsid w:val="2A499172"/>
    <w:rsid w:val="42B61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D1F92"/>
  <w15:chartTrackingRefBased/>
  <w15:docId w15:val="{C9C1657D-2D3A-4B55-A7D4-6C2C140BB6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2026-07-20T21:23:41.4461917Z</dcterms:created>
  <dcterms:modified xsi:type="dcterms:W3CDTF">2026-07-20T21:24:00.0048950Z</dcterms:modified>
  <dc:creator>Magrino Agency</dc:creator>
  <lastModifiedBy>Magrino Agency</lastModifiedBy>
</coreProperties>
</file>